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SG_VERSICHERUNGSGERICHT IV 2018/3 Z vom 31. Oktober 2019</w:t>
      </w:r>
    </w:p>
    <w:p>
      <w:r>
        <w:t>Sg Versicherungsgericht, 2019-10-31, DE</w:t>
      </w:r>
    </w:p>
    <w:p>
      <w:r>
        <w:rPr>
          <w:b/>
        </w:rPr>
        <w:t xml:space="preserve">Quelle: </w:t>
      </w:r>
      <w:r>
        <w:t>https://mcp.opencaselaw.ch/entscheid/sg_publikationen_IV 2018_3 Z</w:t>
      </w:r>
    </w:p>
    <w:p>
      <w:r>
        <w:t>FR: SG_VERSICHERUNGSGERICHT IV 2018/3 Z du 31 octobre 2019</w:t>
      </w:r>
    </w:p>
    <w:p>
      <w:r>
        <w:t>IT: SG_VERSICHERUNGSGERICHT IV 2018/3 Z del 31 ottobre 2019</w:t>
      </w:r>
    </w:p>
    <w:p>
      <w:pPr>
        <w:pStyle w:val="Heading2"/>
      </w:pPr>
      <w:r>
        <w:t>Regeste</w:t>
      </w:r>
    </w:p>
    <w:p>
      <w:r>
        <w:t>Art. 28 IVG, Art. 17 Abs. 1 und Art. 53 Abs. 3 ATSG. Aufhebung Rentenanspruch. Beweisbeschluss. Anordnung eines psychiatrischen Gerichtsgutachtens (Entscheid des Versicherungsgerichts des Kantons St. Gallen vom 31. Oktober 2019, IV 2018/3 Z). Aufgehoben durch Urteil des Bundesgerichts 9C_824/2019.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 der administrativgutachterlichen Beurteilung von Dr. med. G.___, Fachärztin für Psychiatrie und Psychotherapie, vom 7. August 2015 (IV-act. 101) benannte Dr. med. E.___, Fachärztin für Neurologie, plausibel verschiedene Mängel (keine fundierte Ableitung der Diagnosen; Abstellen im Wesentlichen auf die Selbsteinschätzung des Beschwerdeführers; fehlende vertiefte Auseinandersetzung mit Therapie; fehlende Medikamentenanalyse), worauf verwiesen wird (Stellungnahme vom 12. Februar 2016, IV-act. 104).</w:t>
      </w:r>
    </w:p>
    <w:p>
      <w:r>
        <w:rPr>
          <w:b/>
        </w:rPr>
        <w:t>E. 4</w:t>
      </w:r>
    </w:p>
    <w:p>
      <w:r>
        <w:t>Nach dem Gesagten erweist sich der Sachverhalt mit Blick auf psychisch bedingte Beeinträchtigungen der Arbeitsfähigkeit und deren Verlauf als noch nicht spruchreif. Gegen die Person von Dr. J.___ oder den vorgesehenen Fragekatalog erhoben die Parteien keine Einwände. Deshalb ist Dr. J.___ mit der Erstattung eines psychiatrischen Gerichtsgutachtens zur Beantwortung der im Schreiben vom 27. September 2019 formulierten Fragen (act. G 15) zu beauftragen. Die Regelung der Kosten- und Entschädigungsfolgen bleibt bei der Hauptsache. Entscheid im Zirkulationsverfahren gemäss Art. 39 VRP Dr. med. J.___ wird mit der Erstattung eines psychiatrischen Gerichtsgutachtens zur Beantwortung des im Schreiben vom 27. September 2019 formulierten Fragekatalogs beauftragt. Die Regelung der Kosten- und Entschädigungsfolgen bleibt bei der Hauptsache.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